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BD" w:rsidRPr="00F27ABD" w:rsidRDefault="00F27ABD" w:rsidP="00F27ABD">
      <w:pPr>
        <w:spacing w:before="351" w:after="234" w:line="240" w:lineRule="auto"/>
        <w:outlineLvl w:val="1"/>
        <w:rPr>
          <w:rFonts w:ascii="Arial" w:eastAsia="Times New Roman" w:hAnsi="Arial" w:cs="Arial"/>
          <w:b/>
          <w:bCs/>
          <w:color w:val="333333"/>
          <w:sz w:val="23"/>
          <w:szCs w:val="23"/>
          <w:lang w:eastAsia="ru-RU"/>
        </w:rPr>
      </w:pPr>
      <w:r w:rsidRPr="00F27ABD">
        <w:rPr>
          <w:rFonts w:ascii="Arial" w:eastAsia="Times New Roman" w:hAnsi="Arial" w:cs="Arial"/>
          <w:b/>
          <w:bCs/>
          <w:color w:val="333333"/>
          <w:sz w:val="23"/>
          <w:szCs w:val="23"/>
          <w:lang w:eastAsia="ru-RU"/>
        </w:rPr>
        <w:t>Декла</w:t>
      </w:r>
      <w:bookmarkStart w:id="0" w:name="_GoBack"/>
      <w:bookmarkEnd w:id="0"/>
      <w:r w:rsidRPr="00F27ABD">
        <w:rPr>
          <w:rFonts w:ascii="Arial" w:eastAsia="Times New Roman" w:hAnsi="Arial" w:cs="Arial"/>
          <w:b/>
          <w:bCs/>
          <w:color w:val="333333"/>
          <w:sz w:val="23"/>
          <w:szCs w:val="23"/>
          <w:lang w:eastAsia="ru-RU"/>
        </w:rPr>
        <w:t xml:space="preserve">рация прав ребенка </w:t>
      </w:r>
    </w:p>
    <w:p w:rsidR="00F27ABD" w:rsidRPr="00F27ABD" w:rsidRDefault="00F27ABD" w:rsidP="00F27ABD">
      <w:pPr>
        <w:pBdr>
          <w:bottom w:val="dotted" w:sz="6" w:space="8" w:color="003399"/>
        </w:pBdr>
        <w:spacing w:after="450" w:line="240" w:lineRule="auto"/>
        <w:jc w:val="both"/>
        <w:rPr>
          <w:rFonts w:ascii="Arial" w:eastAsia="Times New Roman" w:hAnsi="Arial" w:cs="Arial"/>
          <w:i/>
          <w:iCs/>
          <w:color w:val="333333"/>
          <w:sz w:val="20"/>
          <w:szCs w:val="20"/>
          <w:lang w:eastAsia="ru-RU"/>
        </w:rPr>
      </w:pPr>
      <w:r w:rsidRPr="00F27ABD">
        <w:rPr>
          <w:rFonts w:ascii="Arial" w:eastAsia="Times New Roman" w:hAnsi="Arial" w:cs="Arial"/>
          <w:i/>
          <w:iCs/>
          <w:color w:val="333333"/>
          <w:sz w:val="20"/>
          <w:szCs w:val="20"/>
          <w:lang w:eastAsia="ru-RU"/>
        </w:rPr>
        <w:t xml:space="preserve">Принята </w:t>
      </w:r>
      <w:hyperlink r:id="rId4" w:history="1">
        <w:r w:rsidRPr="00F27ABD">
          <w:rPr>
            <w:rFonts w:ascii="Arial" w:eastAsia="Times New Roman" w:hAnsi="Arial" w:cs="Arial"/>
            <w:i/>
            <w:iCs/>
            <w:color w:val="333333"/>
            <w:sz w:val="20"/>
            <w:szCs w:val="20"/>
            <w:u w:val="single"/>
            <w:lang w:eastAsia="ru-RU"/>
          </w:rPr>
          <w:t>резолюцией 1386 (ХIV)</w:t>
        </w:r>
      </w:hyperlink>
      <w:r w:rsidRPr="00F27ABD">
        <w:rPr>
          <w:rFonts w:ascii="Arial" w:eastAsia="Times New Roman" w:hAnsi="Arial" w:cs="Arial"/>
          <w:i/>
          <w:iCs/>
          <w:color w:val="333333"/>
          <w:sz w:val="20"/>
          <w:szCs w:val="20"/>
          <w:lang w:eastAsia="ru-RU"/>
        </w:rPr>
        <w:t xml:space="preserve"> Генеральной Ассамблеи ООН от 20 ноября 1959 года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Преамбула</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i/>
          <w:iCs/>
          <w:color w:val="333333"/>
          <w:sz w:val="20"/>
          <w:szCs w:val="20"/>
          <w:lang w:eastAsia="ru-RU"/>
        </w:rPr>
        <w:t>Принимая во внимание</w:t>
      </w:r>
      <w:r w:rsidRPr="00F27ABD">
        <w:rPr>
          <w:rFonts w:ascii="Arial" w:eastAsia="Times New Roman" w:hAnsi="Arial" w:cs="Arial"/>
          <w:color w:val="333333"/>
          <w:sz w:val="20"/>
          <w:szCs w:val="20"/>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i/>
          <w:iCs/>
          <w:color w:val="333333"/>
          <w:sz w:val="20"/>
          <w:szCs w:val="20"/>
          <w:lang w:eastAsia="ru-RU"/>
        </w:rPr>
        <w:t>принимая во внимание</w:t>
      </w:r>
      <w:r w:rsidRPr="00F27ABD">
        <w:rPr>
          <w:rFonts w:ascii="Arial" w:eastAsia="Times New Roman" w:hAnsi="Arial" w:cs="Arial"/>
          <w:color w:val="333333"/>
          <w:sz w:val="20"/>
          <w:szCs w:val="20"/>
          <w:lang w:eastAsia="ru-RU"/>
        </w:rPr>
        <w:t xml:space="preserve">, что Организация Объединенных Наций во </w:t>
      </w:r>
      <w:hyperlink r:id="rId5" w:history="1">
        <w:r w:rsidRPr="00F27ABD">
          <w:rPr>
            <w:rFonts w:ascii="Arial" w:eastAsia="Times New Roman" w:hAnsi="Arial" w:cs="Arial"/>
            <w:color w:val="333333"/>
            <w:sz w:val="20"/>
            <w:szCs w:val="20"/>
            <w:u w:val="single"/>
            <w:lang w:eastAsia="ru-RU"/>
          </w:rPr>
          <w:t>Всеобщей декларации прав человека</w:t>
        </w:r>
      </w:hyperlink>
      <w:r w:rsidRPr="00F27ABD">
        <w:rPr>
          <w:rFonts w:ascii="Arial" w:eastAsia="Times New Roman" w:hAnsi="Arial" w:cs="Arial"/>
          <w:color w:val="333333"/>
          <w:sz w:val="20"/>
          <w:szCs w:val="20"/>
          <w:lang w:eastAsia="ru-RU"/>
        </w:rPr>
        <w:t xml:space="preserve">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i/>
          <w:iCs/>
          <w:color w:val="333333"/>
          <w:sz w:val="20"/>
          <w:szCs w:val="20"/>
          <w:lang w:eastAsia="ru-RU"/>
        </w:rPr>
        <w:t>принимая во внимание,</w:t>
      </w:r>
      <w:r w:rsidRPr="00F27ABD">
        <w:rPr>
          <w:rFonts w:ascii="Arial" w:eastAsia="Times New Roman" w:hAnsi="Arial" w:cs="Arial"/>
          <w:color w:val="333333"/>
          <w:sz w:val="20"/>
          <w:szCs w:val="20"/>
          <w:lang w:eastAsia="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i/>
          <w:iCs/>
          <w:color w:val="333333"/>
          <w:sz w:val="20"/>
          <w:szCs w:val="20"/>
          <w:lang w:eastAsia="ru-RU"/>
        </w:rPr>
        <w:t>принимая во внимание</w:t>
      </w:r>
      <w:r w:rsidRPr="00F27ABD">
        <w:rPr>
          <w:rFonts w:ascii="Arial" w:eastAsia="Times New Roman" w:hAnsi="Arial" w:cs="Arial"/>
          <w:color w:val="333333"/>
          <w:sz w:val="20"/>
          <w:szCs w:val="20"/>
          <w:lang w:eastAsia="ru-RU"/>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i/>
          <w:iCs/>
          <w:color w:val="333333"/>
          <w:sz w:val="20"/>
          <w:szCs w:val="20"/>
          <w:lang w:eastAsia="ru-RU"/>
        </w:rPr>
        <w:t>принимая во внимание</w:t>
      </w:r>
      <w:r w:rsidRPr="00F27ABD">
        <w:rPr>
          <w:rFonts w:ascii="Arial" w:eastAsia="Times New Roman" w:hAnsi="Arial" w:cs="Arial"/>
          <w:color w:val="333333"/>
          <w:sz w:val="20"/>
          <w:szCs w:val="20"/>
          <w:lang w:eastAsia="ru-RU"/>
        </w:rPr>
        <w:t xml:space="preserve">, что человечество обязано давать ребенку лучшее, что оно имеет,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i/>
          <w:iCs/>
          <w:color w:val="333333"/>
          <w:sz w:val="20"/>
          <w:szCs w:val="20"/>
          <w:lang w:eastAsia="ru-RU"/>
        </w:rPr>
        <w:t>Генеральная Ассамблея</w:t>
      </w:r>
      <w:r w:rsidRPr="00F27ABD">
        <w:rPr>
          <w:rFonts w:ascii="Arial" w:eastAsia="Times New Roman" w:hAnsi="Arial" w:cs="Arial"/>
          <w:color w:val="333333"/>
          <w:sz w:val="20"/>
          <w:szCs w:val="20"/>
          <w:lang w:eastAsia="ru-RU"/>
        </w:rPr>
        <w:t xml:space="preserve">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1</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2</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3</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Ребенку должно принадлежать с его рождения право на имя и гражданство.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4</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lastRenderedPageBreak/>
        <w:t xml:space="preserve">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5</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6</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7</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8</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Ребенок должен при всех обстоятельствах быть среди тех, кто первым получает защиту и помощь.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9</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Ребенок должен быть защищен от всех форм небрежного отношения, жестокости и эксплуатации. Он не должен быть объектом торговли в какой бы то ни было форме. </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w:t>
      </w:r>
      <w:proofErr w:type="gramStart"/>
      <w:r w:rsidRPr="00F27ABD">
        <w:rPr>
          <w:rFonts w:ascii="Arial" w:eastAsia="Times New Roman" w:hAnsi="Arial" w:cs="Arial"/>
          <w:color w:val="333333"/>
          <w:sz w:val="20"/>
          <w:szCs w:val="20"/>
          <w:lang w:eastAsia="ru-RU"/>
        </w:rPr>
        <w:t>работа</w:t>
      </w:r>
      <w:proofErr w:type="gramEnd"/>
      <w:r w:rsidRPr="00F27ABD">
        <w:rPr>
          <w:rFonts w:ascii="Arial" w:eastAsia="Times New Roman" w:hAnsi="Arial" w:cs="Arial"/>
          <w:color w:val="333333"/>
          <w:sz w:val="20"/>
          <w:szCs w:val="20"/>
          <w:lang w:eastAsia="ru-RU"/>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F27ABD" w:rsidRPr="00F27ABD" w:rsidRDefault="00F27ABD" w:rsidP="00F27ABD">
      <w:pPr>
        <w:pBdr>
          <w:bottom w:val="dotted" w:sz="6" w:space="2" w:color="074BB0"/>
        </w:pBdr>
        <w:shd w:val="clear" w:color="auto" w:fill="F6F6F7"/>
        <w:spacing w:before="468" w:after="117" w:line="240" w:lineRule="auto"/>
        <w:outlineLvl w:val="2"/>
        <w:rPr>
          <w:rFonts w:ascii="Arial" w:eastAsia="Times New Roman" w:hAnsi="Arial" w:cs="Arial"/>
          <w:color w:val="000000"/>
          <w:sz w:val="23"/>
          <w:szCs w:val="23"/>
          <w:lang w:eastAsia="ru-RU"/>
        </w:rPr>
      </w:pPr>
      <w:r w:rsidRPr="00F27ABD">
        <w:rPr>
          <w:rFonts w:ascii="Arial" w:eastAsia="Times New Roman" w:hAnsi="Arial" w:cs="Arial"/>
          <w:color w:val="000000"/>
          <w:sz w:val="23"/>
          <w:szCs w:val="23"/>
          <w:lang w:eastAsia="ru-RU"/>
        </w:rPr>
        <w:t>Принцип 10</w:t>
      </w:r>
    </w:p>
    <w:p w:rsidR="00F27ABD" w:rsidRPr="00F27ABD" w:rsidRDefault="00F27ABD" w:rsidP="00F27ABD">
      <w:pPr>
        <w:spacing w:after="195" w:line="240" w:lineRule="auto"/>
        <w:jc w:val="both"/>
        <w:rPr>
          <w:rFonts w:ascii="Arial" w:eastAsia="Times New Roman" w:hAnsi="Arial" w:cs="Arial"/>
          <w:color w:val="333333"/>
          <w:sz w:val="20"/>
          <w:szCs w:val="20"/>
          <w:lang w:eastAsia="ru-RU"/>
        </w:rPr>
      </w:pPr>
      <w:r w:rsidRPr="00F27ABD">
        <w:rPr>
          <w:rFonts w:ascii="Arial" w:eastAsia="Times New Roman" w:hAnsi="Arial" w:cs="Arial"/>
          <w:color w:val="333333"/>
          <w:sz w:val="20"/>
          <w:szCs w:val="20"/>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D00D02" w:rsidRDefault="00F27ABD"/>
    <w:sectPr w:rsidR="00D00D02" w:rsidSect="00F27AB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BD"/>
    <w:rsid w:val="005427CD"/>
    <w:rsid w:val="0055312E"/>
    <w:rsid w:val="00F2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1C923-8A77-498C-82B6-08AA761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27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7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7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7ABD"/>
    <w:rPr>
      <w:rFonts w:ascii="Times New Roman" w:eastAsia="Times New Roman" w:hAnsi="Times New Roman" w:cs="Times New Roman"/>
      <w:b/>
      <w:bCs/>
      <w:sz w:val="27"/>
      <w:szCs w:val="27"/>
      <w:lang w:eastAsia="ru-RU"/>
    </w:rPr>
  </w:style>
  <w:style w:type="paragraph" w:customStyle="1" w:styleId="info">
    <w:name w:val="info"/>
    <w:basedOn w:val="a"/>
    <w:rsid w:val="00F27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27ABD"/>
    <w:rPr>
      <w:color w:val="0000FF"/>
      <w:u w:val="single"/>
    </w:rPr>
  </w:style>
  <w:style w:type="paragraph" w:styleId="a4">
    <w:name w:val="Normal (Web)"/>
    <w:basedOn w:val="a"/>
    <w:uiPriority w:val="99"/>
    <w:semiHidden/>
    <w:unhideWhenUsed/>
    <w:rsid w:val="00F27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27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decl_conv/declarations/declhr.shtml" TargetMode="External"/><Relationship Id="rId4" Type="http://schemas.openxmlformats.org/officeDocument/2006/relationships/hyperlink" Target="http://www.un.org/ru/documents/ods.asp?m=A/RES/1386(X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2018-05-07T06:51:00Z</dcterms:created>
  <dcterms:modified xsi:type="dcterms:W3CDTF">2018-05-07T06:57:00Z</dcterms:modified>
</cp:coreProperties>
</file>